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35" w:rsidRDefault="00381AC2" w:rsidP="00020D0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Библиотека как один из факторов качества жизни людей </w:t>
      </w:r>
    </w:p>
    <w:p w:rsidR="00037235" w:rsidRDefault="00381AC2" w:rsidP="00020D0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 ограниченными возможностями здоровья</w:t>
      </w:r>
    </w:p>
    <w:p w:rsidR="00020D08" w:rsidRDefault="00381AC2" w:rsidP="00020D0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(в рамках темы «Библиотека –</w:t>
      </w:r>
      <w:r w:rsidR="00037235">
        <w:rPr>
          <w:b/>
          <w:szCs w:val="28"/>
        </w:rPr>
        <w:t xml:space="preserve"> </w:t>
      </w:r>
      <w:r>
        <w:rPr>
          <w:b/>
          <w:szCs w:val="28"/>
        </w:rPr>
        <w:t xml:space="preserve">доступная среда»): </w:t>
      </w:r>
    </w:p>
    <w:p w:rsidR="00381AC2" w:rsidRDefault="00381AC2" w:rsidP="00020D0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опыт работы спецбиблиотеки</w:t>
      </w:r>
    </w:p>
    <w:p w:rsidR="00020D08" w:rsidRDefault="00020D08" w:rsidP="00020D08">
      <w:pPr>
        <w:spacing w:after="0" w:line="240" w:lineRule="auto"/>
        <w:jc w:val="center"/>
        <w:rPr>
          <w:b/>
          <w:szCs w:val="28"/>
        </w:rPr>
      </w:pPr>
    </w:p>
    <w:p w:rsidR="00020D08" w:rsidRDefault="00020D08" w:rsidP="00020D08">
      <w:pPr>
        <w:spacing w:after="0" w:line="240" w:lineRule="auto"/>
        <w:jc w:val="center"/>
        <w:rPr>
          <w:szCs w:val="28"/>
        </w:rPr>
      </w:pPr>
    </w:p>
    <w:p w:rsidR="00037235" w:rsidRDefault="00037235" w:rsidP="00020D0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037235">
        <w:rPr>
          <w:rFonts w:cs="Times New Roman"/>
          <w:b/>
          <w:iCs/>
          <w:color w:val="auto"/>
          <w:sz w:val="24"/>
          <w:szCs w:val="24"/>
        </w:rPr>
        <w:t>Галина Александровна Ермакова</w:t>
      </w:r>
      <w:r w:rsidRPr="00037235">
        <w:rPr>
          <w:rFonts w:cs="Times New Roman"/>
          <w:iCs/>
          <w:color w:val="auto"/>
          <w:sz w:val="24"/>
          <w:szCs w:val="24"/>
        </w:rPr>
        <w:t xml:space="preserve">, </w:t>
      </w:r>
    </w:p>
    <w:p w:rsidR="00037235" w:rsidRDefault="004F4900" w:rsidP="00020D0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>
        <w:rPr>
          <w:rFonts w:cs="Times New Roman"/>
          <w:iCs/>
          <w:color w:val="auto"/>
          <w:sz w:val="24"/>
          <w:szCs w:val="24"/>
        </w:rPr>
        <w:t>з</w:t>
      </w:r>
      <w:r w:rsidR="00037235" w:rsidRPr="00037235">
        <w:rPr>
          <w:rFonts w:cs="Times New Roman"/>
          <w:iCs/>
          <w:color w:val="auto"/>
          <w:sz w:val="24"/>
          <w:szCs w:val="24"/>
        </w:rPr>
        <w:t>аведующая</w:t>
      </w:r>
      <w:r w:rsidR="00037235">
        <w:rPr>
          <w:rFonts w:cs="Times New Roman"/>
          <w:iCs/>
          <w:color w:val="auto"/>
          <w:sz w:val="24"/>
          <w:szCs w:val="24"/>
        </w:rPr>
        <w:t xml:space="preserve"> </w:t>
      </w:r>
      <w:r w:rsidR="00037235" w:rsidRPr="00037235">
        <w:rPr>
          <w:rFonts w:cs="Times New Roman"/>
          <w:iCs/>
          <w:color w:val="auto"/>
          <w:sz w:val="24"/>
          <w:szCs w:val="24"/>
        </w:rPr>
        <w:t>специальной библиотекой</w:t>
      </w:r>
      <w:r w:rsidR="00037235">
        <w:rPr>
          <w:rFonts w:cs="Times New Roman"/>
          <w:iCs/>
          <w:color w:val="auto"/>
          <w:sz w:val="24"/>
          <w:szCs w:val="24"/>
        </w:rPr>
        <w:t xml:space="preserve"> </w:t>
      </w:r>
      <w:r w:rsidR="00037235" w:rsidRPr="00037235">
        <w:rPr>
          <w:rFonts w:cs="Times New Roman"/>
          <w:iCs/>
          <w:color w:val="auto"/>
          <w:sz w:val="24"/>
          <w:szCs w:val="24"/>
        </w:rPr>
        <w:t>для слепых и слабовидящих</w:t>
      </w:r>
      <w:r w:rsidR="00037235">
        <w:rPr>
          <w:rFonts w:cs="Times New Roman"/>
          <w:iCs/>
          <w:color w:val="auto"/>
          <w:sz w:val="24"/>
          <w:szCs w:val="24"/>
        </w:rPr>
        <w:t xml:space="preserve"> </w:t>
      </w:r>
    </w:p>
    <w:p w:rsidR="00037235" w:rsidRDefault="00037235" w:rsidP="00020D0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037235">
        <w:rPr>
          <w:rFonts w:cs="Times New Roman"/>
          <w:iCs/>
          <w:color w:val="auto"/>
          <w:sz w:val="24"/>
          <w:szCs w:val="24"/>
        </w:rPr>
        <w:t>МБУ «Централизованная библиотечная</w:t>
      </w:r>
    </w:p>
    <w:p w:rsidR="00037235" w:rsidRDefault="00037235" w:rsidP="00020D0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037235">
        <w:rPr>
          <w:rFonts w:cs="Times New Roman"/>
          <w:iCs/>
          <w:color w:val="auto"/>
          <w:sz w:val="24"/>
          <w:szCs w:val="24"/>
        </w:rPr>
        <w:t>Система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037235">
        <w:rPr>
          <w:rFonts w:cs="Times New Roman"/>
          <w:iCs/>
          <w:color w:val="auto"/>
          <w:sz w:val="24"/>
          <w:szCs w:val="24"/>
        </w:rPr>
        <w:t xml:space="preserve">г. Бийска» </w:t>
      </w:r>
    </w:p>
    <w:p w:rsidR="00381AC2" w:rsidRDefault="00037235" w:rsidP="00020D0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037235">
        <w:rPr>
          <w:rFonts w:cs="Times New Roman"/>
          <w:iCs/>
          <w:color w:val="auto"/>
          <w:sz w:val="24"/>
          <w:szCs w:val="24"/>
        </w:rPr>
        <w:t>(Алтайский край, г. Бийск)</w:t>
      </w:r>
    </w:p>
    <w:p w:rsidR="00037235" w:rsidRPr="00037235" w:rsidRDefault="00020D08" w:rsidP="00037235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iCs/>
          <w:color w:val="auto"/>
          <w:sz w:val="24"/>
          <w:szCs w:val="24"/>
        </w:rPr>
      </w:pPr>
      <w:r>
        <w:rPr>
          <w:b/>
          <w:i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BB0318A" wp14:editId="216937E7">
            <wp:simplePos x="0" y="0"/>
            <wp:positionH relativeFrom="column">
              <wp:posOffset>32385</wp:posOffset>
            </wp:positionH>
            <wp:positionV relativeFrom="paragraph">
              <wp:posOffset>173990</wp:posOffset>
            </wp:positionV>
            <wp:extent cx="2067560" cy="2159635"/>
            <wp:effectExtent l="0" t="0" r="8890" b="0"/>
            <wp:wrapTight wrapText="bothSides">
              <wp:wrapPolygon edited="0">
                <wp:start x="0" y="0"/>
                <wp:lineTo x="0" y="21340"/>
                <wp:lineTo x="21494" y="21340"/>
                <wp:lineTo x="214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7300472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20"/>
                    <a:stretch/>
                  </pic:blipFill>
                  <pic:spPr bwMode="auto">
                    <a:xfrm>
                      <a:off x="0" y="0"/>
                      <a:ext cx="206756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AC2" w:rsidRDefault="00381AC2" w:rsidP="00037235">
      <w:pPr>
        <w:spacing w:after="0" w:line="240" w:lineRule="auto"/>
        <w:ind w:firstLine="567"/>
        <w:rPr>
          <w:i/>
          <w:szCs w:val="28"/>
        </w:rPr>
      </w:pPr>
      <w:r>
        <w:rPr>
          <w:b/>
          <w:i/>
          <w:szCs w:val="28"/>
        </w:rPr>
        <w:t xml:space="preserve">Аннотация: </w:t>
      </w:r>
      <w:r>
        <w:rPr>
          <w:i/>
          <w:szCs w:val="28"/>
        </w:rPr>
        <w:t xml:space="preserve">в докладе представлен опыт работы спецбиблиотеки Муниципального бюджетного учреждения «Централизованная библиотечная система г. Бийска» Алтайского края. Рассказывается о разнообразных формах и технологиях работы, способствующих реабилитации людей с ограниченными возможностями здоровья, представлена исследовательская и </w:t>
      </w:r>
      <w:proofErr w:type="spellStart"/>
      <w:r>
        <w:rPr>
          <w:i/>
          <w:szCs w:val="28"/>
        </w:rPr>
        <w:t>грантовая</w:t>
      </w:r>
      <w:proofErr w:type="spellEnd"/>
      <w:r>
        <w:rPr>
          <w:i/>
          <w:szCs w:val="28"/>
        </w:rPr>
        <w:t xml:space="preserve"> деятельность библиотеки.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Спецбиблиотека – филиал для инвалидов Централизованной библиотечной системы г. Бийска была открыта в 1989 г. совместными усилиями Центральной городской библиотеки и городского общества инвалидов. В это же время в Бийске функционировала и </w:t>
      </w:r>
      <w:proofErr w:type="spellStart"/>
      <w:r>
        <w:rPr>
          <w:szCs w:val="28"/>
        </w:rPr>
        <w:t>спецбиблиотека</w:t>
      </w:r>
      <w:proofErr w:type="spellEnd"/>
      <w:r>
        <w:rPr>
          <w:szCs w:val="28"/>
        </w:rPr>
        <w:t xml:space="preserve"> – филиал Алтайской краевой спецбиблиотеки, </w:t>
      </w:r>
      <w:proofErr w:type="gramStart"/>
      <w:r>
        <w:rPr>
          <w:szCs w:val="28"/>
        </w:rPr>
        <w:t>которая</w:t>
      </w:r>
      <w:proofErr w:type="gramEnd"/>
      <w:r>
        <w:rPr>
          <w:szCs w:val="28"/>
        </w:rPr>
        <w:t xml:space="preserve"> обслуживала незрячих и слабовидящих читателей и имела большой опыт работы с этой категорией инвалидов.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В 2006 г. под руководством Центральной библиотеки произошла их реорганизация: обе библиотеки были объединены в одну – спецбиблиотеку </w:t>
      </w:r>
      <w:r w:rsidR="00695EF2">
        <w:rPr>
          <w:szCs w:val="28"/>
        </w:rPr>
        <w:t>м</w:t>
      </w:r>
      <w:r>
        <w:rPr>
          <w:szCs w:val="28"/>
        </w:rPr>
        <w:t>униципального учреждения «Централизованная библиотечная система г. Бийска».  Появилась возможность организовать работу с инвалидами на более высоком уровне.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Сегодня </w:t>
      </w:r>
      <w:proofErr w:type="spellStart"/>
      <w:r>
        <w:rPr>
          <w:szCs w:val="28"/>
        </w:rPr>
        <w:t>спецбиблиотека</w:t>
      </w:r>
      <w:proofErr w:type="spellEnd"/>
      <w:r>
        <w:rPr>
          <w:szCs w:val="28"/>
        </w:rPr>
        <w:t xml:space="preserve"> обслуживает 490 читателей, для которых проводится более 80 мероприятий в год. Фонд библиотеки насчитывает около 10</w:t>
      </w:r>
      <w:r w:rsidR="00695EF2">
        <w:rPr>
          <w:szCs w:val="28"/>
        </w:rPr>
        <w:t xml:space="preserve"> </w:t>
      </w:r>
      <w:r>
        <w:rPr>
          <w:szCs w:val="28"/>
        </w:rPr>
        <w:t xml:space="preserve">500 экземпляров. 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Сотрудниками библиотеки ведется большая социальная работа, которая способствует активному вовлечению инвалидов в социокультурные реабилитационные мероприятия и направлена на активизацию жизненной позиции инвалидов, а также на повышение их мобильности. Для этой цели используются разнообразные формы и технологии работы.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Одним из важных реабилитационных мероприятий является ежегодный конкурс по письму и чтению по системе Брайля. К разработке конкурса привлекаются инвалиды по зрению. Так, инвалид 1 гр. по зрению Галина Михайловна Лукьяненко, имеющая звание «Лучший </w:t>
      </w:r>
      <w:proofErr w:type="spellStart"/>
      <w:r>
        <w:rPr>
          <w:szCs w:val="28"/>
        </w:rPr>
        <w:t>брайлист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>Алтая» и читательница библиотеки с 1984 г. делает разметку текста для чтения, следит в ходе конкурса за чтецами, проводит диктанты и проверяет письменные работы участников.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Многие наши читатели участвуют в краевых </w:t>
      </w:r>
      <w:proofErr w:type="spellStart"/>
      <w:r>
        <w:rPr>
          <w:szCs w:val="28"/>
        </w:rPr>
        <w:t>брайлевских</w:t>
      </w:r>
      <w:proofErr w:type="spellEnd"/>
      <w:r>
        <w:rPr>
          <w:szCs w:val="28"/>
        </w:rPr>
        <w:t xml:space="preserve"> конкурсах, проводимых </w:t>
      </w:r>
      <w:proofErr w:type="gramStart"/>
      <w:r>
        <w:rPr>
          <w:szCs w:val="28"/>
        </w:rPr>
        <w:t>Алтайской</w:t>
      </w:r>
      <w:proofErr w:type="gramEnd"/>
      <w:r>
        <w:rPr>
          <w:szCs w:val="28"/>
        </w:rPr>
        <w:t xml:space="preserve"> краевой </w:t>
      </w:r>
      <w:proofErr w:type="spellStart"/>
      <w:r>
        <w:rPr>
          <w:szCs w:val="28"/>
        </w:rPr>
        <w:t>спецбиблиотекой</w:t>
      </w:r>
      <w:proofErr w:type="spellEnd"/>
      <w:r>
        <w:rPr>
          <w:szCs w:val="28"/>
        </w:rPr>
        <w:t xml:space="preserve"> и занимают призовые места. 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Жизнь не стоит на месте, приходится находить новые формы работы. И такой новой формой работы в Год экологии стала акция «Эколого-познавательные экскурсии «Изучаем край родной». Нам захотелось вывезти инвалидов на природу – показать и рассказать им о красотах нашего края и республики Алтай. Конечно, сейчас турагентства предлагают немало маршрутов, но они не приспособлены для путешествий людей с ограниченными возможностями. Поэтому мы задумались, как нам организовать эти экскурсии с пользой. Сначала мы опросили наших читателей, куда бы они хотели съездить и где побывать и наметили маршруты. Автобус заказывали у частного предпринимателя, </w:t>
      </w:r>
      <w:proofErr w:type="gramStart"/>
      <w:r>
        <w:rPr>
          <w:szCs w:val="28"/>
        </w:rPr>
        <w:t>которая</w:t>
      </w:r>
      <w:proofErr w:type="gramEnd"/>
      <w:r>
        <w:rPr>
          <w:szCs w:val="28"/>
        </w:rPr>
        <w:t xml:space="preserve"> делала для инвалидов хорошую скидку, поэтому поездки были доступны большинству наших инвалидов. Автобусы всегда предоставлялись с учётом наших пожеланий и удобства. После поездок людей бесплатно развозили практически до дома, высаживали на близлежащих остановках. За три года было проведено 12 выездных экскурсий. Многие наши инвалиды, впервые за </w:t>
      </w:r>
      <w:proofErr w:type="gramStart"/>
      <w:r>
        <w:rPr>
          <w:szCs w:val="28"/>
        </w:rPr>
        <w:t>много лет, выехали</w:t>
      </w:r>
      <w:proofErr w:type="gramEnd"/>
      <w:r>
        <w:rPr>
          <w:szCs w:val="28"/>
        </w:rPr>
        <w:t xml:space="preserve"> на природу. Хорошему отдыху способствовало ещё и то, что эти люди были среди своих, чувствовали себя комфортно, не боялись, что могут кого-то стеснить.  Поездки также способствовали укреплению семейных отношений, т.к. многие ездили с детьми, внуками и другими родственниками. Отличием наших поездок от экскурсий турагентств является то, что мы всегда можем заехать по пути ещё в какое-нибудь интересное место или наоборот, куда-то не заезжать, исходя из физических возможностей инвалидов.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В библиотеке работает надомный абонемент. Услугами надомного абонемента пользуются 35 человек. Было решено внести немного праздника в жизнь этих людей. Поэтому ещё одной новой формой работы стало – приход Деда Мороза и символа года читателям надомного абонемента. Читатели очень благодарны за это внимание, сами в ответ пишут стихи, поздравительные открытки, пекут пироги. 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В библиотеке работают два пункта </w:t>
      </w:r>
      <w:proofErr w:type="spellStart"/>
      <w:r>
        <w:rPr>
          <w:szCs w:val="28"/>
        </w:rPr>
        <w:t>внестационарного</w:t>
      </w:r>
      <w:proofErr w:type="spellEnd"/>
      <w:r>
        <w:rPr>
          <w:szCs w:val="28"/>
        </w:rPr>
        <w:t xml:space="preserve"> обслуживания – Дом-интернат для престарелых и инвалидов и детский сад компенсирующего вида № 83, специалисты которого находятся на индивидуальном информировании.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Хочется отметить, что читатели всегда откликаются на наши предложения по улучшению проводимых мероприятий. В последнее время мы вместе с ними практически на всех мероприятия разыгрываем небольшие сценки, а на каждый Новый год готовим целое представление с большим участием инвалидов. Так, при проведении «Африканского Нового года», было задействовано 11 человек. Мы стараемся привлекать как можно больше инвалидов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 xml:space="preserve">. и молодых людей для участия не только в сценках, но и в чтении стихов, пении песен. Молодежь с </w:t>
      </w:r>
      <w:r>
        <w:rPr>
          <w:szCs w:val="28"/>
        </w:rPr>
        <w:lastRenderedPageBreak/>
        <w:t xml:space="preserve">удовольствием откликается. Дедом Морозом у нас был Василий </w:t>
      </w:r>
      <w:proofErr w:type="spellStart"/>
      <w:r>
        <w:rPr>
          <w:szCs w:val="28"/>
        </w:rPr>
        <w:t>Кавуновский</w:t>
      </w:r>
      <w:proofErr w:type="spellEnd"/>
      <w:r>
        <w:rPr>
          <w:szCs w:val="28"/>
        </w:rPr>
        <w:t xml:space="preserve">, инвалид 3 группы, с задержкой умственного развития, рабочий предприятия инвалидов, но это не помешало ему блестяще справиться с ролью.  Участие в мероприятиях делает таких людей более свободными в общении, поднимает их самооценку. У нас даже сложились актёрские дуэты. Те читатели, которые участвуют в проведении мероприятий, могут почувствовать себя певцами, чтецами, организаторами и ведущими. Это помогает инвалиду стать уверенным в своих возможностях, проявить творческие способности и помогает самовыражению. Например, вечера, посвящённые Владимиру Высоцкому, Эдуарду Асадову и Сергею Есенину подготовили и провели супруги </w:t>
      </w:r>
      <w:proofErr w:type="spellStart"/>
      <w:r>
        <w:rPr>
          <w:szCs w:val="28"/>
        </w:rPr>
        <w:t>Шматовы</w:t>
      </w:r>
      <w:proofErr w:type="spellEnd"/>
      <w:r>
        <w:rPr>
          <w:szCs w:val="28"/>
        </w:rPr>
        <w:t xml:space="preserve"> Татьяна и Евгений, инвалиды по зрению 1 группы. Приглашаем выступать на наших праздниках и различные коллективы города, ведь не все могут добраться до городских клубов, где выступают эти коллективы. 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В прошлом году ко Дню образования ВОС</w:t>
      </w:r>
      <w:r w:rsidR="00695EF2">
        <w:rPr>
          <w:szCs w:val="28"/>
        </w:rPr>
        <w:t>,</w:t>
      </w:r>
      <w:r>
        <w:rPr>
          <w:szCs w:val="28"/>
        </w:rPr>
        <w:t xml:space="preserve"> совместно с местной организацией ВОС был проведен День открытых дверей «Пути реабилитации и интеграции инвалидов по зрению». В рамках мероприятия были проведены три двухчасовые экскурсии – для общественных организаций Бийска, для отделов и управлений администрации города и студентов факультета психологии </w:t>
      </w:r>
      <w:proofErr w:type="spellStart"/>
      <w:r>
        <w:rPr>
          <w:szCs w:val="28"/>
        </w:rPr>
        <w:t>Бийского</w:t>
      </w:r>
      <w:proofErr w:type="spellEnd"/>
      <w:r>
        <w:rPr>
          <w:szCs w:val="28"/>
        </w:rPr>
        <w:t xml:space="preserve"> государственного </w:t>
      </w:r>
      <w:proofErr w:type="spellStart"/>
      <w:r>
        <w:rPr>
          <w:szCs w:val="28"/>
        </w:rPr>
        <w:t>педуниверситета</w:t>
      </w:r>
      <w:proofErr w:type="spellEnd"/>
      <w:r>
        <w:rPr>
          <w:szCs w:val="28"/>
        </w:rPr>
        <w:t xml:space="preserve">. В ходе экскурсий было рассказано о работе местной организации ВОС, спецбиблиотеки, предприятия инвалидов «Росток», проведены мастер-классы по письму по системе Брайля, вязанию, кулинарии. Были продемонстрированы различные </w:t>
      </w:r>
      <w:proofErr w:type="spellStart"/>
      <w:r>
        <w:rPr>
          <w:szCs w:val="28"/>
        </w:rPr>
        <w:t>тифлоприборы</w:t>
      </w:r>
      <w:proofErr w:type="spellEnd"/>
      <w:r>
        <w:rPr>
          <w:szCs w:val="28"/>
        </w:rPr>
        <w:t>, пел хор местной организации ВОС, прошла игра в шоу-</w:t>
      </w:r>
      <w:proofErr w:type="spellStart"/>
      <w:r>
        <w:rPr>
          <w:szCs w:val="28"/>
        </w:rPr>
        <w:t>даун</w:t>
      </w:r>
      <w:proofErr w:type="spellEnd"/>
      <w:r>
        <w:rPr>
          <w:szCs w:val="28"/>
        </w:rPr>
        <w:t xml:space="preserve">, </w:t>
      </w:r>
      <w:r w:rsidR="00695EF2">
        <w:rPr>
          <w:szCs w:val="28"/>
        </w:rPr>
        <w:t xml:space="preserve">состоялось </w:t>
      </w:r>
      <w:r>
        <w:rPr>
          <w:szCs w:val="28"/>
        </w:rPr>
        <w:t>знакомство гостей с собакой-проводником и др.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Любимыми реабилитационными мероприятиями у читателей являются кулинарная выставка и выставка прикладного творчества, где люди с ограниченными возможностями показывают свои таланты.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С прошлого года мы совместно с </w:t>
      </w:r>
      <w:proofErr w:type="spellStart"/>
      <w:r>
        <w:rPr>
          <w:szCs w:val="28"/>
        </w:rPr>
        <w:t>Бийской</w:t>
      </w:r>
      <w:proofErr w:type="spellEnd"/>
      <w:r>
        <w:rPr>
          <w:szCs w:val="28"/>
        </w:rPr>
        <w:t xml:space="preserve"> местной организацией ВОС раз в квартал проводим День социальной доброты, посещая наших старейших читателей, членов ВОС, многие из которых уже не выходят из дома и которым уже за 80. 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Тесно сотрудничает </w:t>
      </w:r>
      <w:proofErr w:type="spellStart"/>
      <w:r>
        <w:rPr>
          <w:szCs w:val="28"/>
        </w:rPr>
        <w:t>спецбиблиотека</w:t>
      </w:r>
      <w:proofErr w:type="spellEnd"/>
      <w:r>
        <w:rPr>
          <w:szCs w:val="28"/>
        </w:rPr>
        <w:t xml:space="preserve"> с </w:t>
      </w:r>
      <w:proofErr w:type="spellStart"/>
      <w:r>
        <w:rPr>
          <w:szCs w:val="28"/>
        </w:rPr>
        <w:t>Бийской</w:t>
      </w:r>
      <w:proofErr w:type="spellEnd"/>
      <w:r>
        <w:rPr>
          <w:szCs w:val="28"/>
        </w:rPr>
        <w:t xml:space="preserve"> местной организацией ВОС, много проводим совместных мероприятий. Не остаётся в стороне библиотека и в общественной жизни. Так</w:t>
      </w:r>
      <w:r w:rsidR="00695EF2">
        <w:rPr>
          <w:szCs w:val="28"/>
        </w:rPr>
        <w:t>,</w:t>
      </w:r>
      <w:r>
        <w:rPr>
          <w:szCs w:val="28"/>
        </w:rPr>
        <w:t xml:space="preserve"> заведующая </w:t>
      </w:r>
      <w:proofErr w:type="spellStart"/>
      <w:r>
        <w:rPr>
          <w:szCs w:val="28"/>
        </w:rPr>
        <w:t>спецбиблиотекой</w:t>
      </w:r>
      <w:proofErr w:type="spellEnd"/>
      <w:r>
        <w:rPr>
          <w:szCs w:val="28"/>
        </w:rPr>
        <w:t xml:space="preserve"> Ермакова Галина Александровна является членом бюро местной организации ВОС и делегатом на отчётных и отчётно-выборных конференциях местного и регионального значения.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В Месячник пожилого человека вместе с председателем местной организации ВОС приходим провед</w:t>
      </w:r>
      <w:r w:rsidR="00695EF2">
        <w:rPr>
          <w:szCs w:val="28"/>
        </w:rPr>
        <w:t>а</w:t>
      </w:r>
      <w:r>
        <w:rPr>
          <w:szCs w:val="28"/>
        </w:rPr>
        <w:t xml:space="preserve">ть наших инвалидов по зрению, живущих в «Доме для престарелых и инвалидов», дарим им подарки, организовываем небольшой концерт силами студентов </w:t>
      </w:r>
      <w:proofErr w:type="spellStart"/>
      <w:r>
        <w:rPr>
          <w:szCs w:val="28"/>
        </w:rPr>
        <w:t>Бийского</w:t>
      </w:r>
      <w:proofErr w:type="spellEnd"/>
      <w:r>
        <w:rPr>
          <w:szCs w:val="28"/>
        </w:rPr>
        <w:t xml:space="preserve"> педагогического колледжа. 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Успешно работаем и со средствами массовой информации. Практически каждое крупное мероприятие или событие освещается в газетах или местном телевидении. 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Совместно с председателем </w:t>
      </w:r>
      <w:proofErr w:type="spellStart"/>
      <w:r>
        <w:rPr>
          <w:szCs w:val="28"/>
        </w:rPr>
        <w:t>Бийской</w:t>
      </w:r>
      <w:proofErr w:type="spellEnd"/>
      <w:r>
        <w:rPr>
          <w:szCs w:val="28"/>
        </w:rPr>
        <w:t xml:space="preserve"> местной организации ВОС Сафроновой Еленой Васильевной и заведующей </w:t>
      </w:r>
      <w:proofErr w:type="spellStart"/>
      <w:r>
        <w:rPr>
          <w:szCs w:val="28"/>
        </w:rPr>
        <w:t>спецбиблиотекой</w:t>
      </w:r>
      <w:proofErr w:type="spellEnd"/>
      <w:r>
        <w:rPr>
          <w:szCs w:val="28"/>
        </w:rPr>
        <w:t xml:space="preserve"> была написана статья «Так не скучно мы живем», которую опубликовали в журнале «Библиотека».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Библиотека активно участвует в различных опросах, круглых столах, интернет-форумах, исследовании </w:t>
      </w:r>
      <w:r w:rsidR="00695EF2">
        <w:rPr>
          <w:szCs w:val="28"/>
        </w:rPr>
        <w:t>м</w:t>
      </w:r>
      <w:r>
        <w:rPr>
          <w:szCs w:val="28"/>
        </w:rPr>
        <w:t xml:space="preserve">униципального бюджетного учреждения «Централизованная библиотечная система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ийска</w:t>
      </w:r>
      <w:proofErr w:type="spellEnd"/>
      <w:r>
        <w:rPr>
          <w:szCs w:val="28"/>
        </w:rPr>
        <w:t xml:space="preserve">» - «Краеведческая книга: Что </w:t>
      </w:r>
      <w:proofErr w:type="spellStart"/>
      <w:r>
        <w:rPr>
          <w:szCs w:val="28"/>
        </w:rPr>
        <w:t>предПОЧИТАЕТ</w:t>
      </w:r>
      <w:proofErr w:type="spellEnd"/>
      <w:r>
        <w:rPr>
          <w:szCs w:val="28"/>
        </w:rPr>
        <w:t xml:space="preserve"> город», акции по пропаганде книг и чтения в «Читающем» трамвае. Ко Дню семьи, любви и верности наша библиотека сделала большую ромашку – символ праздника, на лепестках которой были изречения великих людей о любви и семье и предлагали в трамвае погадать. Люди реагировали очень положительно и с удовольствием участвовали.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Спецбиблиотекой</w:t>
      </w:r>
      <w:proofErr w:type="spellEnd"/>
      <w:r>
        <w:rPr>
          <w:szCs w:val="28"/>
        </w:rPr>
        <w:t xml:space="preserve"> проведено большое исследование, на основании которого была написана работа «Тихий подвиг во славу города» (Члены ВОС в жизни Бийска), в котором рассказывается о становлении </w:t>
      </w:r>
      <w:proofErr w:type="spellStart"/>
      <w:r>
        <w:rPr>
          <w:szCs w:val="28"/>
        </w:rPr>
        <w:t>ВОСовских</w:t>
      </w:r>
      <w:proofErr w:type="spellEnd"/>
      <w:r>
        <w:rPr>
          <w:szCs w:val="28"/>
        </w:rPr>
        <w:t xml:space="preserve"> организаций и учреждений г.</w:t>
      </w:r>
      <w:r w:rsidR="00695EF2">
        <w:rPr>
          <w:szCs w:val="28"/>
        </w:rPr>
        <w:t xml:space="preserve"> </w:t>
      </w:r>
      <w:r>
        <w:rPr>
          <w:szCs w:val="28"/>
        </w:rPr>
        <w:t xml:space="preserve">Бийска, о культурной и спортивной жизни инвалидов по зрению. </w:t>
      </w:r>
    </w:p>
    <w:p w:rsidR="00381AC2" w:rsidRDefault="00381AC2" w:rsidP="00037235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2019 г.</w:t>
      </w:r>
      <w:r>
        <w:rPr>
          <w:bCs/>
          <w:sz w:val="28"/>
          <w:szCs w:val="28"/>
        </w:rPr>
        <w:t xml:space="preserve"> был разработан проект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«Доступная </w:t>
      </w:r>
      <w:proofErr w:type="spellStart"/>
      <w:r>
        <w:rPr>
          <w:sz w:val="28"/>
          <w:szCs w:val="28"/>
        </w:rPr>
        <w:t>видеосреда</w:t>
      </w:r>
      <w:proofErr w:type="spellEnd"/>
      <w:r>
        <w:rPr>
          <w:sz w:val="28"/>
          <w:szCs w:val="28"/>
        </w:rPr>
        <w:t xml:space="preserve">» (просмотр фильмов с </w:t>
      </w:r>
      <w:proofErr w:type="spellStart"/>
      <w:r>
        <w:rPr>
          <w:sz w:val="28"/>
          <w:szCs w:val="28"/>
        </w:rPr>
        <w:t>тифлокомментариями</w:t>
      </w:r>
      <w:proofErr w:type="spellEnd"/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, который стал победителем </w:t>
      </w:r>
      <w:r>
        <w:rPr>
          <w:sz w:val="28"/>
          <w:szCs w:val="28"/>
        </w:rPr>
        <w:t>Конкурса по отбору проектов на получение грантов Губернатора Алтайского края в сфере культуры. Цель проекта: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культурного досуга, создание условий для повышения активности людей с ограниченными возможностями здоровья по зрению и социальной интеграции их в современное общество посредством просмотра кинофильмов с </w:t>
      </w:r>
      <w:proofErr w:type="spellStart"/>
      <w:r>
        <w:rPr>
          <w:sz w:val="28"/>
          <w:szCs w:val="28"/>
        </w:rPr>
        <w:t>тифлокомментариями</w:t>
      </w:r>
      <w:proofErr w:type="spellEnd"/>
      <w:r>
        <w:rPr>
          <w:sz w:val="28"/>
          <w:szCs w:val="28"/>
        </w:rPr>
        <w:t xml:space="preserve">. </w:t>
      </w:r>
    </w:p>
    <w:p w:rsidR="005F2D77" w:rsidRDefault="00381AC2" w:rsidP="00037235">
      <w:pPr>
        <w:spacing w:after="0" w:line="240" w:lineRule="auto"/>
        <w:ind w:left="142" w:firstLine="567"/>
        <w:rPr>
          <w:szCs w:val="28"/>
        </w:rPr>
      </w:pPr>
      <w:r>
        <w:rPr>
          <w:rFonts w:eastAsia="Calibri"/>
          <w:szCs w:val="28"/>
          <w:lang w:eastAsia="en-US"/>
        </w:rPr>
        <w:t xml:space="preserve">Средства, полученные по гранту, были направлены на </w:t>
      </w:r>
      <w:r>
        <w:rPr>
          <w:szCs w:val="28"/>
        </w:rPr>
        <w:t>приобретение оборудования – экрана на штативе, проектора, акустической системы и штор для затемнения. В рамках гранта проведено три мероприятия:</w:t>
      </w:r>
    </w:p>
    <w:p w:rsidR="005F2D77" w:rsidRDefault="005F2D77" w:rsidP="00037235">
      <w:pPr>
        <w:spacing w:after="0" w:line="240" w:lineRule="auto"/>
        <w:ind w:left="142" w:firstLine="567"/>
        <w:rPr>
          <w:szCs w:val="28"/>
        </w:rPr>
      </w:pPr>
      <w:r>
        <w:rPr>
          <w:rFonts w:eastAsia="Calibri"/>
          <w:szCs w:val="28"/>
          <w:lang w:eastAsia="en-US"/>
        </w:rPr>
        <w:t xml:space="preserve">- </w:t>
      </w:r>
      <w:r w:rsidR="00381AC2">
        <w:rPr>
          <w:szCs w:val="28"/>
        </w:rPr>
        <w:t xml:space="preserve">детский праздник «В стране сказок и мультиков волшебницы из Швеции» в </w:t>
      </w:r>
      <w:proofErr w:type="gramStart"/>
      <w:r w:rsidR="00381AC2">
        <w:rPr>
          <w:szCs w:val="28"/>
        </w:rPr>
        <w:t>ходе</w:t>
      </w:r>
      <w:proofErr w:type="gramEnd"/>
      <w:r w:rsidR="00381AC2">
        <w:rPr>
          <w:szCs w:val="28"/>
        </w:rPr>
        <w:t xml:space="preserve"> которого прозвучал рассказ о творчестве А.</w:t>
      </w:r>
      <w:r>
        <w:rPr>
          <w:szCs w:val="28"/>
        </w:rPr>
        <w:t xml:space="preserve"> </w:t>
      </w:r>
      <w:r w:rsidR="00381AC2">
        <w:rPr>
          <w:szCs w:val="28"/>
        </w:rPr>
        <w:t xml:space="preserve">Линдгрен, </w:t>
      </w:r>
      <w:proofErr w:type="spellStart"/>
      <w:r w:rsidR="00381AC2">
        <w:rPr>
          <w:szCs w:val="28"/>
        </w:rPr>
        <w:t>видеопрезентация</w:t>
      </w:r>
      <w:proofErr w:type="spellEnd"/>
      <w:r w:rsidR="00381AC2">
        <w:rPr>
          <w:szCs w:val="28"/>
        </w:rPr>
        <w:t xml:space="preserve"> книги «Малыш и </w:t>
      </w:r>
      <w:proofErr w:type="spellStart"/>
      <w:r w:rsidR="00381AC2">
        <w:rPr>
          <w:szCs w:val="28"/>
        </w:rPr>
        <w:t>Карлсон</w:t>
      </w:r>
      <w:proofErr w:type="spellEnd"/>
      <w:r w:rsidR="00381AC2">
        <w:rPr>
          <w:szCs w:val="28"/>
        </w:rPr>
        <w:t>», викторина по произведениям писательницы, показ мультфильмов по произведениям А.</w:t>
      </w:r>
      <w:r>
        <w:rPr>
          <w:szCs w:val="28"/>
        </w:rPr>
        <w:t xml:space="preserve"> </w:t>
      </w:r>
      <w:r w:rsidR="00381AC2">
        <w:rPr>
          <w:szCs w:val="28"/>
        </w:rPr>
        <w:t xml:space="preserve">Линдгрен с </w:t>
      </w:r>
      <w:proofErr w:type="spellStart"/>
      <w:r w:rsidR="00381AC2">
        <w:rPr>
          <w:szCs w:val="28"/>
        </w:rPr>
        <w:t>тифлокоментариями</w:t>
      </w:r>
      <w:proofErr w:type="spellEnd"/>
      <w:r w:rsidR="00381AC2">
        <w:rPr>
          <w:szCs w:val="28"/>
        </w:rPr>
        <w:t xml:space="preserve">; </w:t>
      </w:r>
    </w:p>
    <w:p w:rsidR="005F2D77" w:rsidRDefault="00381AC2" w:rsidP="00037235">
      <w:pPr>
        <w:spacing w:after="0" w:line="240" w:lineRule="auto"/>
        <w:ind w:left="142" w:firstLine="567"/>
        <w:rPr>
          <w:szCs w:val="28"/>
        </w:rPr>
      </w:pPr>
      <w:r>
        <w:rPr>
          <w:szCs w:val="28"/>
        </w:rPr>
        <w:t xml:space="preserve"> </w:t>
      </w:r>
      <w:proofErr w:type="gramStart"/>
      <w:r w:rsidR="005F2D77">
        <w:rPr>
          <w:szCs w:val="28"/>
        </w:rPr>
        <w:t xml:space="preserve">- </w:t>
      </w:r>
      <w:r>
        <w:rPr>
          <w:szCs w:val="28"/>
        </w:rPr>
        <w:t xml:space="preserve">тематическая программа «Вклад незрячих в развитие города», посвящённая 310-летию г. Бийска, с демонстрацией слайдов и видеоматериалов о городе и его людях; </w:t>
      </w:r>
      <w:proofErr w:type="gramEnd"/>
    </w:p>
    <w:p w:rsidR="00381AC2" w:rsidRDefault="005F2D77" w:rsidP="00037235">
      <w:pPr>
        <w:spacing w:after="0" w:line="240" w:lineRule="auto"/>
        <w:ind w:left="142" w:firstLine="567"/>
        <w:rPr>
          <w:szCs w:val="28"/>
        </w:rPr>
      </w:pPr>
      <w:r>
        <w:rPr>
          <w:szCs w:val="28"/>
        </w:rPr>
        <w:t xml:space="preserve">- </w:t>
      </w:r>
      <w:bookmarkStart w:id="0" w:name="_GoBack"/>
      <w:bookmarkEnd w:id="0"/>
      <w:r w:rsidR="00381AC2">
        <w:rPr>
          <w:szCs w:val="28"/>
        </w:rPr>
        <w:t xml:space="preserve">тематический вечер «Знай наших!», </w:t>
      </w:r>
      <w:proofErr w:type="gramStart"/>
      <w:r w:rsidR="00381AC2">
        <w:rPr>
          <w:szCs w:val="28"/>
        </w:rPr>
        <w:t xml:space="preserve">в ходе мероприятия было рассказано о незрячих деятелях культуры, искусства, литературы  (о поэте </w:t>
      </w:r>
      <w:proofErr w:type="spellStart"/>
      <w:r w:rsidR="00381AC2">
        <w:rPr>
          <w:szCs w:val="28"/>
        </w:rPr>
        <w:t>Э.Асадове</w:t>
      </w:r>
      <w:proofErr w:type="spellEnd"/>
      <w:r w:rsidR="00381AC2">
        <w:rPr>
          <w:szCs w:val="28"/>
        </w:rPr>
        <w:t xml:space="preserve">, скульпторе Лине По, О. Скороходовой, поэте М. Суворове, сибирском баянисте И. </w:t>
      </w:r>
      <w:proofErr w:type="spellStart"/>
      <w:r w:rsidR="00381AC2">
        <w:rPr>
          <w:szCs w:val="28"/>
        </w:rPr>
        <w:t>Маланине</w:t>
      </w:r>
      <w:proofErr w:type="spellEnd"/>
      <w:r w:rsidR="00381AC2">
        <w:rPr>
          <w:szCs w:val="28"/>
        </w:rPr>
        <w:t>, писателе Л. Борхесе).</w:t>
      </w:r>
      <w:proofErr w:type="gramEnd"/>
    </w:p>
    <w:p w:rsidR="00381AC2" w:rsidRDefault="00381AC2" w:rsidP="00037235">
      <w:pPr>
        <w:spacing w:after="0" w:line="240" w:lineRule="auto"/>
        <w:ind w:left="142" w:firstLine="567"/>
        <w:rPr>
          <w:szCs w:val="28"/>
        </w:rPr>
      </w:pPr>
      <w:r>
        <w:rPr>
          <w:szCs w:val="28"/>
        </w:rPr>
        <w:t xml:space="preserve">По итогам проведения мероприятий, в рамках реализации проекта Губернаторского гранта «Доступная </w:t>
      </w:r>
      <w:proofErr w:type="spellStart"/>
      <w:r>
        <w:rPr>
          <w:szCs w:val="28"/>
        </w:rPr>
        <w:t>видеосреда</w:t>
      </w:r>
      <w:proofErr w:type="spellEnd"/>
      <w:r>
        <w:rPr>
          <w:szCs w:val="28"/>
        </w:rPr>
        <w:t xml:space="preserve">»: увеличилась активность инвалидов по зрению, расширился их досуг, а у детей по средствам просмотра мультфильма с </w:t>
      </w:r>
      <w:proofErr w:type="spellStart"/>
      <w:r>
        <w:rPr>
          <w:szCs w:val="28"/>
        </w:rPr>
        <w:t>тифлокомментариями</w:t>
      </w:r>
      <w:proofErr w:type="spellEnd"/>
      <w:r>
        <w:rPr>
          <w:szCs w:val="28"/>
        </w:rPr>
        <w:t xml:space="preserve"> появилась возможность не только слышать голоса героев, но и с помощью голоса диктора представить, что происходит на экране.</w:t>
      </w:r>
    </w:p>
    <w:p w:rsidR="00381AC2" w:rsidRDefault="00381AC2" w:rsidP="00037235">
      <w:pPr>
        <w:spacing w:after="0" w:line="240" w:lineRule="auto"/>
        <w:ind w:left="142" w:firstLine="567"/>
        <w:rPr>
          <w:szCs w:val="28"/>
        </w:rPr>
      </w:pPr>
      <w:r>
        <w:rPr>
          <w:szCs w:val="28"/>
        </w:rPr>
        <w:lastRenderedPageBreak/>
        <w:t>Дальнейшее использование аппаратуры, приобретённой по гранту, позволит расширить формы и методы работы с инвалидами по зрению, как взрослых, так и детей. Например, проведение мероприятий с использованием презентаций, видеосюжетов, а также просмотры фильмов и мультфильмов, где телекомментарий является дополнением к видеоряду и станет единственным средством, благодаря которому все получат больше положительных эмоций, массу новых ощущений и незабываемых впечатлений.</w:t>
      </w:r>
    </w:p>
    <w:p w:rsidR="00381AC2" w:rsidRDefault="00381AC2" w:rsidP="00037235">
      <w:pPr>
        <w:tabs>
          <w:tab w:val="left" w:pos="900"/>
        </w:tabs>
        <w:spacing w:after="0" w:line="240" w:lineRule="auto"/>
        <w:ind w:left="142" w:firstLine="567"/>
        <w:rPr>
          <w:szCs w:val="28"/>
        </w:rPr>
      </w:pPr>
      <w:r>
        <w:rPr>
          <w:szCs w:val="28"/>
        </w:rPr>
        <w:t xml:space="preserve">С этого года начали работать кинолектории для детей и кинолектории для взрослых «Любимая книга на экране» с просмотром и обсуждением фильмов с </w:t>
      </w:r>
      <w:proofErr w:type="spellStart"/>
      <w:r>
        <w:rPr>
          <w:szCs w:val="28"/>
        </w:rPr>
        <w:t>тифлокомментариями</w:t>
      </w:r>
      <w:proofErr w:type="spellEnd"/>
      <w:r>
        <w:rPr>
          <w:szCs w:val="28"/>
        </w:rPr>
        <w:t xml:space="preserve"> по произведениям. Также, в ходе проведения кинолекториев идет рассказ о режиссерах, актерах и интересных фактах создания фильмов. Для проведения кинолекториев приобретены кино - и мультфильмы с </w:t>
      </w:r>
      <w:proofErr w:type="spellStart"/>
      <w:r>
        <w:rPr>
          <w:szCs w:val="28"/>
        </w:rPr>
        <w:t>тифлокомментариями</w:t>
      </w:r>
      <w:proofErr w:type="spellEnd"/>
      <w:r>
        <w:rPr>
          <w:szCs w:val="28"/>
        </w:rPr>
        <w:t xml:space="preserve">. Налажено сотрудничество с </w:t>
      </w:r>
      <w:proofErr w:type="gramStart"/>
      <w:r>
        <w:rPr>
          <w:szCs w:val="28"/>
        </w:rPr>
        <w:t>Алтайской</w:t>
      </w:r>
      <w:proofErr w:type="gramEnd"/>
      <w:r>
        <w:rPr>
          <w:szCs w:val="28"/>
        </w:rPr>
        <w:t xml:space="preserve"> краевой </w:t>
      </w:r>
      <w:proofErr w:type="spellStart"/>
      <w:r>
        <w:rPr>
          <w:szCs w:val="28"/>
        </w:rPr>
        <w:t>спецбиблиотекой</w:t>
      </w:r>
      <w:proofErr w:type="spellEnd"/>
      <w:r>
        <w:rPr>
          <w:szCs w:val="28"/>
        </w:rPr>
        <w:t xml:space="preserve"> по предоставлению фильмов с </w:t>
      </w:r>
      <w:proofErr w:type="spellStart"/>
      <w:r>
        <w:rPr>
          <w:szCs w:val="28"/>
        </w:rPr>
        <w:t>тифлокомментариями</w:t>
      </w:r>
      <w:proofErr w:type="spellEnd"/>
      <w:r>
        <w:rPr>
          <w:szCs w:val="28"/>
        </w:rPr>
        <w:t xml:space="preserve">. Планируем организовать показ фильмов с </w:t>
      </w:r>
      <w:proofErr w:type="spellStart"/>
      <w:r>
        <w:rPr>
          <w:szCs w:val="28"/>
        </w:rPr>
        <w:t>сурдопереводом</w:t>
      </w:r>
      <w:proofErr w:type="spellEnd"/>
      <w:r>
        <w:rPr>
          <w:szCs w:val="28"/>
        </w:rPr>
        <w:t xml:space="preserve"> для людей с нарушением слуха.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К сожалению, пандемия внесла коррективы в нашу работу – проведение кинолекториев в настоящее время отложено, пока не работают пункты выдачи, но мы не унываем и полны планов на будущее. </w:t>
      </w:r>
    </w:p>
    <w:p w:rsidR="00381AC2" w:rsidRDefault="00381AC2" w:rsidP="00037235">
      <w:pPr>
        <w:tabs>
          <w:tab w:val="left" w:pos="900"/>
        </w:tabs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Благодаря накопленному опыту и новым методам работы заведующая </w:t>
      </w:r>
      <w:proofErr w:type="spellStart"/>
      <w:r>
        <w:rPr>
          <w:szCs w:val="28"/>
        </w:rPr>
        <w:t>спецбиблиотекой</w:t>
      </w:r>
      <w:proofErr w:type="spellEnd"/>
      <w:r>
        <w:rPr>
          <w:szCs w:val="28"/>
        </w:rPr>
        <w:t xml:space="preserve"> Ермакова Галина Александровна в 2017 г. стала победителем Губернаторского конкурса профессионального мастерства «Лучший работник культуры года» в номинации «Лучший библиотечный работник».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К каждому читателю сотрудники библиотеки стараются найти индивидуальный подход, помочь в решении различных задач в быту, личной жизни, выполняя зачастую социальные функции – </w:t>
      </w:r>
      <w:proofErr w:type="spellStart"/>
      <w:r>
        <w:rPr>
          <w:szCs w:val="28"/>
        </w:rPr>
        <w:t>подписывание</w:t>
      </w:r>
      <w:proofErr w:type="spellEnd"/>
      <w:r>
        <w:rPr>
          <w:szCs w:val="28"/>
        </w:rPr>
        <w:t xml:space="preserve"> писем, </w:t>
      </w:r>
      <w:proofErr w:type="spellStart"/>
      <w:r>
        <w:rPr>
          <w:szCs w:val="28"/>
        </w:rPr>
        <w:t>секограмм</w:t>
      </w:r>
      <w:proofErr w:type="spellEnd"/>
      <w:r>
        <w:rPr>
          <w:szCs w:val="28"/>
        </w:rPr>
        <w:t>, заполнение различных бланков, заявлений для наших читателей, провожаем их до остановок и т.д.</w:t>
      </w:r>
    </w:p>
    <w:p w:rsidR="00381AC2" w:rsidRDefault="00381AC2" w:rsidP="0003723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Все наши читатели благодарны, что у них есть место для общения, для дружбы, для чтения – это наша библиотека, которая дает им и пищу для ума, и реальную помощь в жизни. А мы постараемся помочь каждому человеку с ограниченными возможностями здоровья почувствовать себя нужным обществу и обрести веру в себя. </w:t>
      </w:r>
    </w:p>
    <w:p w:rsidR="00381AC2" w:rsidRDefault="00381AC2" w:rsidP="00037235">
      <w:pPr>
        <w:spacing w:after="0" w:line="240" w:lineRule="auto"/>
        <w:ind w:firstLine="567"/>
        <w:rPr>
          <w:rFonts w:cs="Times New Roman"/>
          <w:iCs/>
          <w:color w:val="auto"/>
          <w:sz w:val="24"/>
          <w:szCs w:val="24"/>
        </w:rPr>
      </w:pPr>
    </w:p>
    <w:p w:rsidR="00381AC2" w:rsidRDefault="00381AC2" w:rsidP="00037235">
      <w:pPr>
        <w:spacing w:after="0" w:line="240" w:lineRule="auto"/>
        <w:ind w:left="5103" w:firstLine="567"/>
        <w:rPr>
          <w:rFonts w:cs="Times New Roman"/>
          <w:iCs/>
          <w:color w:val="auto"/>
          <w:sz w:val="24"/>
          <w:szCs w:val="24"/>
        </w:rPr>
      </w:pPr>
    </w:p>
    <w:p w:rsidR="00F14B36" w:rsidRDefault="00F14B36"/>
    <w:sectPr w:rsidR="00F14B36" w:rsidSect="00381AC2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C2"/>
    <w:rsid w:val="00020D08"/>
    <w:rsid w:val="00037235"/>
    <w:rsid w:val="00082B1E"/>
    <w:rsid w:val="00381AC2"/>
    <w:rsid w:val="004F4900"/>
    <w:rsid w:val="005F2D77"/>
    <w:rsid w:val="00695EF2"/>
    <w:rsid w:val="00A47B9E"/>
    <w:rsid w:val="00AE7EAC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C2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1AC2"/>
    <w:pPr>
      <w:spacing w:after="0" w:line="240" w:lineRule="auto"/>
      <w:jc w:val="left"/>
    </w:pPr>
    <w:rPr>
      <w:rFonts w:eastAsia="Times New Roman" w:cs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D08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C2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1AC2"/>
    <w:pPr>
      <w:spacing w:after="0" w:line="240" w:lineRule="auto"/>
      <w:jc w:val="left"/>
    </w:pPr>
    <w:rPr>
      <w:rFonts w:eastAsia="Times New Roman" w:cs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D08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5</cp:revision>
  <dcterms:created xsi:type="dcterms:W3CDTF">2020-12-01T12:59:00Z</dcterms:created>
  <dcterms:modified xsi:type="dcterms:W3CDTF">2020-12-02T11:50:00Z</dcterms:modified>
</cp:coreProperties>
</file>