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AA" w:rsidRPr="00161FAA" w:rsidRDefault="00161FAA" w:rsidP="00161F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537C48">
        <w:rPr>
          <w:rFonts w:cs="Times New Roman"/>
          <w:b/>
          <w:bCs/>
          <w:color w:val="auto"/>
          <w:sz w:val="32"/>
          <w:szCs w:val="32"/>
        </w:rPr>
        <w:t>«</w:t>
      </w:r>
      <w:r w:rsidRPr="00161FAA">
        <w:rPr>
          <w:rFonts w:cs="Times New Roman"/>
          <w:b/>
          <w:bCs/>
          <w:color w:val="auto"/>
          <w:sz w:val="32"/>
          <w:szCs w:val="32"/>
        </w:rPr>
        <w:t>Из опыта Белгородского государственного</w:t>
      </w:r>
    </w:p>
    <w:p w:rsidR="00161FAA" w:rsidRPr="00161FAA" w:rsidRDefault="00161FAA" w:rsidP="00161F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161FAA">
        <w:rPr>
          <w:rFonts w:cs="Times New Roman"/>
          <w:b/>
          <w:bCs/>
          <w:color w:val="auto"/>
          <w:sz w:val="32"/>
          <w:szCs w:val="32"/>
        </w:rPr>
        <w:t>историко-краеведческого музея в организации</w:t>
      </w:r>
    </w:p>
    <w:p w:rsidR="00161FAA" w:rsidRDefault="00161FAA" w:rsidP="00161F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161FAA">
        <w:rPr>
          <w:rFonts w:cs="Times New Roman"/>
          <w:b/>
          <w:bCs/>
          <w:color w:val="auto"/>
          <w:sz w:val="32"/>
          <w:szCs w:val="32"/>
        </w:rPr>
        <w:t>выставок для людей с ограничениями зрения»</w:t>
      </w:r>
    </w:p>
    <w:p w:rsidR="0096264D" w:rsidRDefault="0096264D" w:rsidP="00161F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96264D" w:rsidRPr="00161FAA" w:rsidRDefault="0096264D" w:rsidP="00161F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161FAA" w:rsidRPr="00161FAA" w:rsidRDefault="00161FAA" w:rsidP="0096264D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161FAA">
        <w:rPr>
          <w:rFonts w:cs="Times New Roman"/>
          <w:b/>
          <w:bCs/>
          <w:iCs/>
          <w:color w:val="auto"/>
          <w:sz w:val="24"/>
          <w:szCs w:val="24"/>
        </w:rPr>
        <w:t xml:space="preserve">Оксана Викторовна </w:t>
      </w:r>
      <w:proofErr w:type="spellStart"/>
      <w:r w:rsidRPr="00161FAA">
        <w:rPr>
          <w:rFonts w:cs="Times New Roman"/>
          <w:b/>
          <w:bCs/>
          <w:iCs/>
          <w:color w:val="auto"/>
          <w:sz w:val="24"/>
          <w:szCs w:val="24"/>
        </w:rPr>
        <w:t>Качаун</w:t>
      </w:r>
      <w:proofErr w:type="spellEnd"/>
      <w:r w:rsidRPr="00161FAA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 w:rsidRPr="00161FAA">
        <w:rPr>
          <w:rFonts w:cs="Times New Roman"/>
          <w:iCs/>
          <w:color w:val="auto"/>
          <w:sz w:val="24"/>
          <w:szCs w:val="24"/>
        </w:rPr>
        <w:t>старший научный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161FAA">
        <w:rPr>
          <w:rFonts w:cs="Times New Roman"/>
          <w:iCs/>
          <w:color w:val="auto"/>
          <w:sz w:val="24"/>
          <w:szCs w:val="24"/>
        </w:rPr>
        <w:t>сотрудник ГБУК Белгородский государственный</w:t>
      </w:r>
      <w:r w:rsidR="0096264D">
        <w:rPr>
          <w:rFonts w:cs="Times New Roman"/>
          <w:iCs/>
          <w:color w:val="auto"/>
          <w:sz w:val="24"/>
          <w:szCs w:val="24"/>
        </w:rPr>
        <w:t xml:space="preserve"> </w:t>
      </w:r>
      <w:bookmarkStart w:id="0" w:name="_GoBack"/>
      <w:bookmarkEnd w:id="0"/>
      <w:r w:rsidRPr="00161FAA">
        <w:rPr>
          <w:rFonts w:cs="Times New Roman"/>
          <w:iCs/>
          <w:color w:val="auto"/>
          <w:sz w:val="24"/>
          <w:szCs w:val="24"/>
        </w:rPr>
        <w:t xml:space="preserve">историко-краеведческий музей </w:t>
      </w:r>
    </w:p>
    <w:p w:rsidR="00161FAA" w:rsidRDefault="00161FAA" w:rsidP="0096264D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  <w:r w:rsidRPr="00161FAA">
        <w:rPr>
          <w:rFonts w:cs="Times New Roman"/>
          <w:iCs/>
          <w:color w:val="auto"/>
          <w:sz w:val="24"/>
          <w:szCs w:val="24"/>
        </w:rPr>
        <w:t>(г. Белгород)</w:t>
      </w:r>
    </w:p>
    <w:p w:rsidR="00161FAA" w:rsidRPr="00161FAA" w:rsidRDefault="00161FAA" w:rsidP="0096264D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</w:p>
    <w:p w:rsidR="00161FAA" w:rsidRPr="00161FAA" w:rsidRDefault="00093E21" w:rsidP="00161FAA">
      <w:pPr>
        <w:spacing w:after="0" w:line="240" w:lineRule="auto"/>
        <w:ind w:firstLine="567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8488FBD" wp14:editId="42BF359A">
            <wp:simplePos x="0" y="0"/>
            <wp:positionH relativeFrom="column">
              <wp:posOffset>34290</wp:posOffset>
            </wp:positionH>
            <wp:positionV relativeFrom="paragraph">
              <wp:posOffset>29210</wp:posOffset>
            </wp:positionV>
            <wp:extent cx="1955800" cy="2159635"/>
            <wp:effectExtent l="0" t="0" r="6350" b="0"/>
            <wp:wrapTight wrapText="bothSides">
              <wp:wrapPolygon edited="0">
                <wp:start x="0" y="0"/>
                <wp:lineTo x="0" y="21340"/>
                <wp:lineTo x="21460" y="21340"/>
                <wp:lineTo x="21460" y="0"/>
                <wp:lineTo x="0" y="0"/>
              </wp:wrapPolygon>
            </wp:wrapTight>
            <wp:docPr id="1" name="Рисунок 1" descr="C:\Users\HP7660\Downloads\IMG_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IMG_3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19"/>
                    <a:stretch/>
                  </pic:blipFill>
                  <pic:spPr bwMode="auto">
                    <a:xfrm>
                      <a:off x="0" y="0"/>
                      <a:ext cx="19558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FAA" w:rsidRPr="00161FAA">
        <w:rPr>
          <w:szCs w:val="28"/>
        </w:rPr>
        <w:t xml:space="preserve">Музеи вносят важный вклад в </w:t>
      </w:r>
      <w:proofErr w:type="spellStart"/>
      <w:r w:rsidR="00161FAA" w:rsidRPr="00161FAA">
        <w:rPr>
          <w:szCs w:val="28"/>
        </w:rPr>
        <w:t>социкультурное</w:t>
      </w:r>
      <w:proofErr w:type="spellEnd"/>
      <w:r w:rsidR="00161FAA" w:rsidRPr="00161FAA">
        <w:rPr>
          <w:szCs w:val="28"/>
        </w:rPr>
        <w:t xml:space="preserve"> развитие личности и общества. Сегодня одной из главных задач является повышение доступности музеев для незрячих и слабовидящих посетителей. </w:t>
      </w:r>
      <w:proofErr w:type="gramStart"/>
      <w:r w:rsidR="00161FAA" w:rsidRPr="00161FAA">
        <w:rPr>
          <w:szCs w:val="28"/>
        </w:rPr>
        <w:t xml:space="preserve">В настоящее время музейные коллекции малодоступны для этой категории населения, поэтому актуальным является изучение опыта российских и зарубежных музеев по работе с незрячими и слабовидящими, а также поиск собственных путей работы. </w:t>
      </w:r>
      <w:proofErr w:type="gramEnd"/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r w:rsidRPr="00161FAA">
        <w:rPr>
          <w:color w:val="000000"/>
          <w:szCs w:val="28"/>
        </w:rPr>
        <w:t xml:space="preserve">С 2016 года в </w:t>
      </w:r>
      <w:r w:rsidRPr="00161FAA">
        <w:rPr>
          <w:szCs w:val="28"/>
        </w:rPr>
        <w:t xml:space="preserve">Белгородском государственном историко-краеведческом музее </w:t>
      </w:r>
      <w:r w:rsidRPr="00161FAA">
        <w:rPr>
          <w:color w:val="000000"/>
          <w:szCs w:val="28"/>
        </w:rPr>
        <w:t xml:space="preserve">ежегодно проходят выставки для незрячих и слабовидящих посетителей. Материалы выставок дополняются экспонатами для тактильного ознакомления, а также рельефной графикой и текстами по Брайлю. Как говорится - лучше один раз увидеть, пусть даже </w:t>
      </w:r>
      <w:r w:rsidRPr="00161FAA">
        <w:rPr>
          <w:rStyle w:val="a3"/>
          <w:i w:val="0"/>
          <w:iCs w:val="0"/>
          <w:color w:val="000000"/>
          <w:szCs w:val="28"/>
        </w:rPr>
        <w:t>руками</w:t>
      </w:r>
      <w:r w:rsidRPr="00161FAA">
        <w:rPr>
          <w:color w:val="000000"/>
          <w:szCs w:val="28"/>
        </w:rPr>
        <w:t>, чем сто раз услышать!</w:t>
      </w:r>
    </w:p>
    <w:p w:rsidR="00161FAA" w:rsidRPr="00161FAA" w:rsidRDefault="00161FAA" w:rsidP="00161FAA">
      <w:pPr>
        <w:spacing w:after="0" w:line="240" w:lineRule="auto"/>
        <w:ind w:firstLine="567"/>
        <w:rPr>
          <w:rStyle w:val="st"/>
        </w:rPr>
      </w:pPr>
      <w:r w:rsidRPr="00161FAA">
        <w:rPr>
          <w:szCs w:val="28"/>
        </w:rPr>
        <w:t xml:space="preserve">Для слабовидящих и незрячих посетителей были подготовлены выставки «Прикоснись к истории», </w:t>
      </w:r>
      <w:r w:rsidRPr="00161FAA">
        <w:rPr>
          <w:szCs w:val="28"/>
          <w:shd w:val="clear" w:color="auto" w:fill="FFFFFF"/>
        </w:rPr>
        <w:t>«О чём молчали предметы»,</w:t>
      </w:r>
      <w:r w:rsidRPr="00161FAA">
        <w:rPr>
          <w:color w:val="212529"/>
          <w:szCs w:val="28"/>
          <w:shd w:val="clear" w:color="auto" w:fill="FFFFFF"/>
        </w:rPr>
        <w:t xml:space="preserve"> </w:t>
      </w:r>
      <w:r w:rsidRPr="00161FAA">
        <w:rPr>
          <w:szCs w:val="28"/>
        </w:rPr>
        <w:t>«В святой обители природы», «Прочти историю руками», «Царство нити».</w:t>
      </w:r>
    </w:p>
    <w:p w:rsidR="00161FAA" w:rsidRPr="00161FAA" w:rsidRDefault="00161FAA" w:rsidP="00161FAA">
      <w:pPr>
        <w:spacing w:after="0" w:line="240" w:lineRule="auto"/>
        <w:ind w:firstLine="567"/>
      </w:pPr>
      <w:r w:rsidRPr="00161FAA">
        <w:rPr>
          <w:szCs w:val="28"/>
        </w:rPr>
        <w:t xml:space="preserve"> На базе Белгородской государственной специальной библиотеки для слепых имени В.Я. Ерошенко была открыта выставка «Прикоснись к истории»,</w:t>
      </w:r>
      <w:r w:rsidRPr="00161FAA">
        <w:rPr>
          <w:b/>
          <w:szCs w:val="28"/>
        </w:rPr>
        <w:t xml:space="preserve"> </w:t>
      </w:r>
      <w:r w:rsidRPr="00161FAA">
        <w:rPr>
          <w:szCs w:val="28"/>
        </w:rPr>
        <w:t>которая познакомила посетителей с основными событиями истории Белгородчины с 16 по 19 век. На выставке были представлены иллюстрации, реконструкция одежды и вооружения, экспонаты из археологической и нумизматической коллекции Белгородского государственного историко-краеведческого музея.</w:t>
      </w:r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r w:rsidRPr="00161FAA">
        <w:rPr>
          <w:szCs w:val="28"/>
        </w:rPr>
        <w:t>Кроме экспонатов, традиционно размещённых в витринах, посетители выставки смогли познакомиться с рельефно-графическими пособиями,</w:t>
      </w:r>
      <w:r w:rsidRPr="00161FAA">
        <w:t xml:space="preserve"> </w:t>
      </w:r>
      <w:r w:rsidRPr="00161FAA">
        <w:rPr>
          <w:szCs w:val="28"/>
        </w:rPr>
        <w:t xml:space="preserve">которые, компенсируя отсутствие зрительного опыта, способствовали формированию правильных предметно-пространственных представлений об окружающем мире у людей с нарушением зрения. </w:t>
      </w:r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r w:rsidRPr="00161FAA">
        <w:rPr>
          <w:szCs w:val="28"/>
        </w:rPr>
        <w:t xml:space="preserve">Узнать о том, как выглядели план крепости Белгород, кольчуга, доспех воина </w:t>
      </w:r>
      <w:proofErr w:type="spellStart"/>
      <w:r w:rsidRPr="00161FAA">
        <w:rPr>
          <w:szCs w:val="28"/>
        </w:rPr>
        <w:t>юшман</w:t>
      </w:r>
      <w:proofErr w:type="spellEnd"/>
      <w:r w:rsidRPr="00161FAA">
        <w:rPr>
          <w:szCs w:val="28"/>
        </w:rPr>
        <w:t xml:space="preserve">, башни Кремля Белгородской крепости, первый белгородский губернский герб, фузилер времен Полтавской битвы, драгун </w:t>
      </w:r>
      <w:r w:rsidRPr="00161FAA">
        <w:rPr>
          <w:szCs w:val="28"/>
        </w:rPr>
        <w:lastRenderedPageBreak/>
        <w:t>и гренадер 1812 года посетители могли с помощью рельефно-графических пособий.</w:t>
      </w:r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r w:rsidRPr="00161FAA">
        <w:rPr>
          <w:szCs w:val="28"/>
        </w:rPr>
        <w:t>В специальных витринах-подиумах были расположены экспонаты, которые можно и нужно трогать. Что представлял собой материал, из которого была сделана крепость Белгород,  сколько весило пушечное ядро 18 века, из какой ткани был сшит кафтан солдата Белгородского полка, как использовали пресс-папье, что было в котомке ополченца 1812 года – ответы на эти вопросы можно было найти, «посмотрев» экспонаты руками.</w:t>
      </w:r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proofErr w:type="gramStart"/>
      <w:r w:rsidRPr="00161FAA">
        <w:rPr>
          <w:color w:val="000000"/>
          <w:szCs w:val="28"/>
        </w:rPr>
        <w:t xml:space="preserve">Выставка «О чём </w:t>
      </w:r>
      <w:r w:rsidRPr="00161FAA">
        <w:rPr>
          <w:rStyle w:val="a3"/>
          <w:i w:val="0"/>
          <w:iCs w:val="0"/>
          <w:color w:val="000000"/>
          <w:szCs w:val="28"/>
        </w:rPr>
        <w:t>молчали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предметы</w:t>
      </w:r>
      <w:r w:rsidRPr="00161FAA">
        <w:rPr>
          <w:color w:val="000000"/>
          <w:szCs w:val="28"/>
        </w:rPr>
        <w:t>» рассказала о духовном мире наших предков, охватывая период с 8 по 19 века: языческих верованиях аланов и булгар, населявших в 8-10 веках наш край, о первых монастырях на территории Белгородчины, о сочетании христианских и языческих традиций в народном костюме, бытовавшем в Курской губернии в 19 - н. 20 веков.</w:t>
      </w:r>
      <w:proofErr w:type="gramEnd"/>
      <w:r w:rsidRPr="00161FAA">
        <w:rPr>
          <w:color w:val="000000"/>
          <w:szCs w:val="28"/>
        </w:rPr>
        <w:t xml:space="preserve"> </w:t>
      </w:r>
      <w:proofErr w:type="gramStart"/>
      <w:r w:rsidRPr="00161FAA">
        <w:rPr>
          <w:color w:val="000000"/>
          <w:szCs w:val="28"/>
        </w:rPr>
        <w:t xml:space="preserve">В рамках открытия выставки состоялся музейный калейдоскоп «Мир на кончиках пальцев», в ходе которого незрячие посетители совершили путешествие в прошлое, в уникальную атмосферу далёких лет, узнали о предметах того особого мира, в котором обитали наши предки, познакомились с экспонатами, выполненными в рельефной графике, а также с предметами для тактильного изучения, </w:t>
      </w:r>
      <w:r w:rsidRPr="00161FAA">
        <w:rPr>
          <w:szCs w:val="28"/>
        </w:rPr>
        <w:t>среди них кружка с двойной ручкой, характерная для булгар и</w:t>
      </w:r>
      <w:proofErr w:type="gramEnd"/>
      <w:r w:rsidRPr="00161FAA">
        <w:rPr>
          <w:szCs w:val="28"/>
        </w:rPr>
        <w:t xml:space="preserve"> аланов, бусы, образцы ткани, одежда из домотканого полотна.</w:t>
      </w:r>
    </w:p>
    <w:p w:rsidR="00161FAA" w:rsidRPr="00161FAA" w:rsidRDefault="00161FAA" w:rsidP="00161FAA">
      <w:pPr>
        <w:spacing w:after="0" w:line="240" w:lineRule="auto"/>
        <w:ind w:firstLine="567"/>
        <w:rPr>
          <w:szCs w:val="28"/>
        </w:rPr>
      </w:pP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>ыста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>ка «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святой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обители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природы</w:t>
      </w:r>
      <w:r w:rsidRPr="00161FAA">
        <w:rPr>
          <w:color w:val="000000"/>
          <w:szCs w:val="28"/>
        </w:rPr>
        <w:t>» рассказала о заповедных участках, входящих в Государственный природный заповедник «Белогорье» - одну из самых старых особо охраняемых природных территорий России. Вниманию посетителей были представлены чучела животных и птиц, мумии насекомых и гербарии растений. Слабо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>идящие и незрячие посетители стали участниками музейного калейдоскопа «З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>ерь, птица, небылица…». Гости музея узнали историю создания Государст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>енного природного запо</w:t>
      </w:r>
      <w:r w:rsidRPr="00161FAA">
        <w:rPr>
          <w:rStyle w:val="a3"/>
          <w:i w:val="0"/>
          <w:iCs w:val="0"/>
          <w:color w:val="000000"/>
          <w:szCs w:val="28"/>
        </w:rPr>
        <w:t>в</w:t>
      </w:r>
      <w:r w:rsidRPr="00161FAA">
        <w:rPr>
          <w:color w:val="000000"/>
          <w:szCs w:val="28"/>
        </w:rPr>
        <w:t xml:space="preserve">едника «Белогорье», познакомились с растительным и животным миром заповедных участков «Лес на </w:t>
      </w:r>
      <w:proofErr w:type="spellStart"/>
      <w:r w:rsidRPr="00161FAA">
        <w:rPr>
          <w:color w:val="000000"/>
          <w:szCs w:val="28"/>
        </w:rPr>
        <w:t>Ворскле</w:t>
      </w:r>
      <w:proofErr w:type="spellEnd"/>
      <w:r w:rsidRPr="00161FAA">
        <w:rPr>
          <w:color w:val="000000"/>
          <w:szCs w:val="28"/>
        </w:rPr>
        <w:t>», «Ямская степь», «Лысые горы», «</w:t>
      </w:r>
      <w:proofErr w:type="spellStart"/>
      <w:r w:rsidRPr="00161FAA">
        <w:rPr>
          <w:color w:val="000000"/>
          <w:szCs w:val="28"/>
        </w:rPr>
        <w:t>Острасьевы</w:t>
      </w:r>
      <w:proofErr w:type="spellEnd"/>
      <w:r w:rsidRPr="00161FAA">
        <w:rPr>
          <w:color w:val="000000"/>
          <w:szCs w:val="28"/>
        </w:rPr>
        <w:t xml:space="preserve"> яры», «Стенки-</w:t>
      </w:r>
      <w:proofErr w:type="spellStart"/>
      <w:r w:rsidRPr="00161FAA">
        <w:rPr>
          <w:color w:val="000000"/>
          <w:szCs w:val="28"/>
        </w:rPr>
        <w:t>Изгорья</w:t>
      </w:r>
      <w:proofErr w:type="spellEnd"/>
      <w:r w:rsidRPr="00161FAA">
        <w:rPr>
          <w:color w:val="000000"/>
          <w:szCs w:val="28"/>
        </w:rPr>
        <w:t xml:space="preserve">». Представить облик зверей и птиц незрячим посетителям помогли экспонаты для тактильного ознакомления, </w:t>
      </w:r>
      <w:r w:rsidRPr="00161FAA">
        <w:rPr>
          <w:szCs w:val="28"/>
        </w:rPr>
        <w:t xml:space="preserve">гости выставки вдохнули ароматы степи с помощью </w:t>
      </w:r>
      <w:proofErr w:type="spellStart"/>
      <w:r w:rsidRPr="00161FAA">
        <w:rPr>
          <w:szCs w:val="28"/>
        </w:rPr>
        <w:t>арома</w:t>
      </w:r>
      <w:proofErr w:type="spellEnd"/>
      <w:r>
        <w:rPr>
          <w:szCs w:val="28"/>
        </w:rPr>
        <w:t>-</w:t>
      </w:r>
      <w:r w:rsidRPr="00161FAA">
        <w:rPr>
          <w:szCs w:val="28"/>
        </w:rPr>
        <w:t xml:space="preserve">мешочков с чабрецом, шалфеем луговым. Интересными экспонатами для ознакомления стали фрагмент рога оленя,  фрагмент гнезда осы, чучело </w:t>
      </w:r>
      <w:proofErr w:type="spellStart"/>
      <w:r w:rsidRPr="00161FAA">
        <w:rPr>
          <w:szCs w:val="28"/>
        </w:rPr>
        <w:t>зарянки</w:t>
      </w:r>
      <w:proofErr w:type="spellEnd"/>
      <w:r w:rsidRPr="00161FAA">
        <w:rPr>
          <w:szCs w:val="28"/>
        </w:rPr>
        <w:t xml:space="preserve"> – птицы из семейства </w:t>
      </w:r>
      <w:proofErr w:type="spellStart"/>
      <w:r w:rsidRPr="00161FAA">
        <w:rPr>
          <w:szCs w:val="28"/>
        </w:rPr>
        <w:t>мухоловковых</w:t>
      </w:r>
      <w:proofErr w:type="spellEnd"/>
      <w:r w:rsidRPr="00161FAA">
        <w:rPr>
          <w:szCs w:val="28"/>
        </w:rPr>
        <w:t xml:space="preserve">. Выставки была дополнена </w:t>
      </w:r>
      <w:proofErr w:type="spellStart"/>
      <w:r w:rsidRPr="00161FAA">
        <w:rPr>
          <w:szCs w:val="28"/>
        </w:rPr>
        <w:t>аудиосопровождением</w:t>
      </w:r>
      <w:proofErr w:type="spellEnd"/>
      <w:r w:rsidRPr="00161FAA">
        <w:rPr>
          <w:szCs w:val="28"/>
        </w:rPr>
        <w:t xml:space="preserve"> голосов птиц и животных. </w:t>
      </w:r>
    </w:p>
    <w:p w:rsidR="00161FAA" w:rsidRPr="00161FAA" w:rsidRDefault="00161FAA" w:rsidP="00161FAA">
      <w:pPr>
        <w:spacing w:after="0" w:line="240" w:lineRule="auto"/>
        <w:ind w:firstLine="567"/>
        <w:rPr>
          <w:color w:val="000000"/>
          <w:szCs w:val="28"/>
        </w:rPr>
      </w:pPr>
      <w:r w:rsidRPr="00161FAA">
        <w:rPr>
          <w:color w:val="000000"/>
          <w:szCs w:val="28"/>
        </w:rPr>
        <w:t>Выставка «</w:t>
      </w:r>
      <w:r w:rsidRPr="00161FAA">
        <w:rPr>
          <w:rStyle w:val="a3"/>
          <w:i w:val="0"/>
          <w:iCs w:val="0"/>
          <w:color w:val="000000"/>
          <w:szCs w:val="28"/>
        </w:rPr>
        <w:t>Прочти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историю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руками</w:t>
      </w:r>
      <w:r w:rsidRPr="00161FAA">
        <w:rPr>
          <w:color w:val="000000"/>
          <w:szCs w:val="28"/>
        </w:rPr>
        <w:t>» познакомила слабовидящих и незрячих посетителей с жизнью и бытом белгородцев к. XIX - нач. XX веков. Здесь были представлены предметы повседневного быта, орудия труда и одежда крестьян, а также реконструкции костюмов чиновника и горожанки, предметы дамского туалета начала ХХ века, великолепная фарфоровая посуда фабрики М.С. Кузнецова из фондов Белгородского государственного историко-краеведческого музея.</w:t>
      </w:r>
    </w:p>
    <w:p w:rsidR="00161FAA" w:rsidRPr="00161FAA" w:rsidRDefault="00161FAA" w:rsidP="00161FAA">
      <w:pPr>
        <w:spacing w:after="0" w:line="240" w:lineRule="auto"/>
        <w:ind w:firstLine="567"/>
        <w:rPr>
          <w:color w:val="000000"/>
          <w:szCs w:val="28"/>
        </w:rPr>
      </w:pPr>
      <w:r w:rsidRPr="00161FAA">
        <w:rPr>
          <w:color w:val="000000"/>
          <w:szCs w:val="28"/>
        </w:rPr>
        <w:t>Особые посетители стали гостями музейного калейдоскопа «</w:t>
      </w:r>
      <w:r w:rsidRPr="00161FAA">
        <w:rPr>
          <w:rStyle w:val="a3"/>
          <w:i w:val="0"/>
          <w:iCs w:val="0"/>
          <w:color w:val="000000"/>
          <w:szCs w:val="28"/>
        </w:rPr>
        <w:t>Увидеть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мир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сердцем</w:t>
      </w:r>
      <w:r w:rsidRPr="00161FAA">
        <w:rPr>
          <w:color w:val="000000"/>
          <w:szCs w:val="28"/>
        </w:rPr>
        <w:t xml:space="preserve">». Они совершили путешествие в </w:t>
      </w:r>
      <w:r w:rsidRPr="00161FAA">
        <w:rPr>
          <w:rStyle w:val="a3"/>
          <w:i w:val="0"/>
          <w:iCs w:val="0"/>
          <w:color w:val="000000"/>
          <w:szCs w:val="28"/>
        </w:rPr>
        <w:t>мир</w:t>
      </w:r>
      <w:r w:rsidRPr="00161FAA">
        <w:rPr>
          <w:color w:val="000000"/>
          <w:szCs w:val="28"/>
        </w:rPr>
        <w:t xml:space="preserve"> образов старинного </w:t>
      </w:r>
      <w:r w:rsidRPr="00161FAA">
        <w:rPr>
          <w:color w:val="000000"/>
          <w:szCs w:val="28"/>
        </w:rPr>
        <w:lastRenderedPageBreak/>
        <w:t>русского быта, с помощью экспонатов для тактильного изучения познакомились с культурой и традициями русского народа, предметами обихода и домашней утвари крестьянских изб в России.</w:t>
      </w:r>
    </w:p>
    <w:p w:rsidR="00161FAA" w:rsidRPr="00161FAA" w:rsidRDefault="00161FAA" w:rsidP="00161FAA">
      <w:pPr>
        <w:spacing w:after="0" w:line="240" w:lineRule="auto"/>
        <w:ind w:firstLine="567"/>
        <w:rPr>
          <w:color w:val="000000"/>
          <w:szCs w:val="28"/>
        </w:rPr>
      </w:pPr>
      <w:r w:rsidRPr="00161FAA">
        <w:rPr>
          <w:color w:val="000000"/>
          <w:szCs w:val="28"/>
        </w:rPr>
        <w:t>Выставка «</w:t>
      </w:r>
      <w:r w:rsidRPr="00161FAA">
        <w:rPr>
          <w:rStyle w:val="a3"/>
          <w:i w:val="0"/>
          <w:iCs w:val="0"/>
          <w:color w:val="000000"/>
          <w:szCs w:val="28"/>
        </w:rPr>
        <w:t>Царство</w:t>
      </w:r>
      <w:r w:rsidRPr="00161FAA">
        <w:rPr>
          <w:color w:val="000000"/>
          <w:szCs w:val="28"/>
        </w:rPr>
        <w:t xml:space="preserve"> </w:t>
      </w:r>
      <w:r w:rsidRPr="00161FAA">
        <w:rPr>
          <w:rStyle w:val="a3"/>
          <w:i w:val="0"/>
          <w:iCs w:val="0"/>
          <w:color w:val="000000"/>
          <w:szCs w:val="28"/>
        </w:rPr>
        <w:t>нити</w:t>
      </w:r>
      <w:r w:rsidRPr="00161FAA">
        <w:rPr>
          <w:color w:val="000000"/>
          <w:szCs w:val="28"/>
        </w:rPr>
        <w:t xml:space="preserve">» познакомила незрячих и слабовидящих посетителей с коллекцией одежды музея. Они узнали о больших возможностях конопляных нитей, «увидели» руками домотканые конопляные полотна, а также рубахи Курской губернии, выполненные из конопли, познакомились с изделиями </w:t>
      </w:r>
      <w:proofErr w:type="gramStart"/>
      <w:r w:rsidRPr="00161FAA">
        <w:rPr>
          <w:color w:val="000000"/>
          <w:szCs w:val="28"/>
        </w:rPr>
        <w:t>из</w:t>
      </w:r>
      <w:proofErr w:type="gramEnd"/>
      <w:r w:rsidRPr="00161FAA">
        <w:rPr>
          <w:color w:val="000000"/>
          <w:szCs w:val="28"/>
        </w:rPr>
        <w:t xml:space="preserve"> льна – одного из первых видов ткани, который научились изготавливать люди – </w:t>
      </w:r>
      <w:proofErr w:type="spellStart"/>
      <w:r w:rsidRPr="00161FAA">
        <w:rPr>
          <w:color w:val="000000"/>
          <w:szCs w:val="28"/>
        </w:rPr>
        <w:t>настольниками</w:t>
      </w:r>
      <w:proofErr w:type="spellEnd"/>
      <w:r w:rsidRPr="00161FAA">
        <w:rPr>
          <w:color w:val="000000"/>
          <w:szCs w:val="28"/>
        </w:rPr>
        <w:t xml:space="preserve"> и рушниками XIX века. Гости выставки получили представление о роли шерстяной одежды в жизни предков, «увидели» изделия из хлопка - важнейшего из волокнистых материалов. Экскурсанты познакомились с одеждой из шелка и синтетических волокон. </w:t>
      </w:r>
    </w:p>
    <w:p w:rsidR="00161FAA" w:rsidRDefault="00161FAA" w:rsidP="00161FAA">
      <w:pPr>
        <w:spacing w:after="0" w:line="240" w:lineRule="auto"/>
        <w:ind w:firstLine="567"/>
        <w:rPr>
          <w:color w:val="auto"/>
          <w:szCs w:val="28"/>
        </w:rPr>
      </w:pPr>
      <w:r w:rsidRPr="00161FAA">
        <w:rPr>
          <w:color w:val="000000"/>
          <w:szCs w:val="28"/>
        </w:rPr>
        <w:t xml:space="preserve">Мы хотим сделать </w:t>
      </w:r>
      <w:r w:rsidRPr="00161FAA">
        <w:rPr>
          <w:rStyle w:val="a3"/>
          <w:i w:val="0"/>
          <w:iCs w:val="0"/>
          <w:color w:val="000000"/>
          <w:szCs w:val="28"/>
        </w:rPr>
        <w:t>историю</w:t>
      </w:r>
      <w:r w:rsidRPr="00161FAA">
        <w:rPr>
          <w:color w:val="000000"/>
          <w:szCs w:val="28"/>
        </w:rPr>
        <w:t xml:space="preserve"> Белгородчины доступнее и ближе тем людям, которые воспринимают окружающий мир по-особому, поэтому в планах музея и дальше продолжать выставочную деятельность для посетителей с ограничениями зрения.</w:t>
      </w:r>
    </w:p>
    <w:p w:rsidR="00F14B36" w:rsidRDefault="00F14B36" w:rsidP="00161FAA">
      <w:pPr>
        <w:spacing w:after="0" w:line="240" w:lineRule="auto"/>
      </w:pPr>
    </w:p>
    <w:sectPr w:rsidR="00F14B36" w:rsidSect="00161FAA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AA"/>
    <w:rsid w:val="00082B1E"/>
    <w:rsid w:val="00093E21"/>
    <w:rsid w:val="00161FAA"/>
    <w:rsid w:val="0096264D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AA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61FAA"/>
  </w:style>
  <w:style w:type="character" w:styleId="a3">
    <w:name w:val="Emphasis"/>
    <w:basedOn w:val="a0"/>
    <w:qFormat/>
    <w:rsid w:val="00161F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21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AA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161FAA"/>
  </w:style>
  <w:style w:type="character" w:styleId="a3">
    <w:name w:val="Emphasis"/>
    <w:basedOn w:val="a0"/>
    <w:qFormat/>
    <w:rsid w:val="00161FA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9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21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2020-12-01T13:31:00Z</dcterms:created>
  <dcterms:modified xsi:type="dcterms:W3CDTF">2020-12-02T10:31:00Z</dcterms:modified>
</cp:coreProperties>
</file>